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Załącznik nr 1 do Zarządzenia Dyrektora Zespołu Szkół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br/>
        <w:t xml:space="preserve">                                                                          Ogólnokształcących Mistrzostwa Sportowego w Raciborzu nr 102/2019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                                 z dnia 17 września 2019 r. w sprawie wprowadzenia regulaminu naboru kandydatów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br/>
        <w:t xml:space="preserve">                                                 na wolne stanowiska urzędnicze, w tym urzędnicze stanowiska kierownicze w Zespole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                                                              Szkół Ogólnokształcących Mistrzostwa Sportowego w Raciborzu 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REGULAMIN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naboru kandydatów na wolne stanowiska urzędnicze, w tym urzędnicze stanowiska kierownicze w Zespole Szkół Ogólnokształcących Mistrzostwa Sportowego w Raciborzu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Rozdział I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Postanowienia ogólne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1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Regulamin określa zasady naboru kandydatów na wolne stanowiska urzędnicze, w tym kierownicze stanowiska urzędnicze                       w Zespole Szkół Mistrzostwa Sportowego w Raciborzu.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Decyzję o rozpoczęciu naboru podejmuje dyrektor Zespołu Szkół Mistrzostwa Sportowego 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3.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Ilekroć w regulaminie jest mowa o: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ustawie - należy przez to rozumieć ustawę z dnia 21 listopada 2008 r. o pracownikach samorządowych (Dz. U. z 2019 r., poz.1282.) - dalej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u.p.s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b)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wolnym stanowisku urzędniczym, w tym kierowniczym stanowisku urzędniczym, należy przez to rozumieć określenie zawarte w art. 12 ust. 1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u.p.s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c)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dyrektorze - należy przez to rozumieć dyrektora szkoły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d)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szkole - należy przez to rozumieć Zespół Szkół Ogólnokształcących Mistrzostwa Sportowego w Raciborzu. 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Rozdział II</w:t>
      </w:r>
    </w:p>
    <w:p w:rsidR="006F6EB8" w:rsidRDefault="006F6EB8" w:rsidP="006F6EB8">
      <w:pPr>
        <w:widowControl w:val="0"/>
        <w:tabs>
          <w:tab w:val="center" w:pos="4703"/>
          <w:tab w:val="left" w:pos="8130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  <w:t>Powołanie komisji kwalifikacyjnej i ogłoszenie naboru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</w:p>
    <w:p w:rsidR="006F6EB8" w:rsidRDefault="006F6EB8" w:rsidP="006F6EB8">
      <w:pPr>
        <w:widowControl w:val="0"/>
        <w:tabs>
          <w:tab w:val="center" w:pos="4703"/>
          <w:tab w:val="left" w:pos="8130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2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W celu przeprowadzenia naboru dyrektor powołuje Komisję Kwalifikacyjną w skład, której wchodzą: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przewodniczący Komisji,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zastępca przewodniczącego Komisji,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3)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członek Komisji.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W uzasadnionych przypadkach skład Komisji może zostać poszerzony o innych pracowników szkoły.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3.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Skład osobowy Komisji powołuje dyrektor szkoły w drodze zarządzenia.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4.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W kwestiach formalnych, Komisja podejmuje decyzje poprzez głosowanie jawne zwykłą większością głosów. W przypadku braku zwykłej większości decyduje głos przewodniczącego.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5.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Obrady Komisji są ważne, jeżeli bierze w nich udział, co najmniej 2/3 powołanego składu osobowego Komisji.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6.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Przed przystąpieniem do prac, członkowie Komisji składają oświadczenia o zachowaniu tajemnicy służbowej oraz o braku okoliczności uzasadniających wyłączenie ze składu Komisji.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3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Ogłoszenie o naborze kandydatów umieszcza się w Biuletynie Informacji Publicznej Zespołu Szkół Ogólnokształcących Mistrzostwa Sportowego w Raciborzu oraz na tablicy informacyjnej.  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Ogłoszenie zawiera wymogi, o których mowa w art. 13 ust. 2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u.p.s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3.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Termin do składania dokumentów, określony w ogłoszeniu o naborze wynosi nie krócej niż 10 dni od daty opublikowania tego ogłoszenia w Biuletynie Informacji Publicznej Zespołu Szkół Ogólnokształcących Mistrzostwa Sportowego                                          w Raciborzu.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Rozdział III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Przyjmowanie i rozpatrywanie dokumentów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4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Dokumenty należy składać w sekretariacie szkoły w zaklejonych kopertach, w terminie, o którym mowa w § 3 ust. 3 regulaminu. Za termin złożenia dokumentów uważa się dzień wpływu dokumentacji w przypadku składania jej osobiście, bądź datę stempla pocztowego - w przypadku przesłania dokumentów pocztą.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Dokumenty, które zostaną przesłane po terminie pozostawia się bez rozpatrzenia.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5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W terminie do 4 dni od upływu terminu do składania dokumentów, Komisja Kwalifikacyjna, o której mowa w § 2 regulaminu, przystępuje do prac związanych z analizą przedstawionych przez kandydatów dokumentów.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Komisja dokonuje oceny przedstawionych dokumentów pod kątem spełnienia wymogów formalnych zawartych                                         w ogłoszeniu, o którym mowa w § 3 regulaminu.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3.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Do zadań Komisji, o której mowa w ust. 1 należy w szczególności: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dokonanie oceny pod kątem spełnienia wymogów formalnych przedłożonych przez kandydatów dokumentów                                                        i podjęcie decyzji w sprawie dopuszczenia bądź niedopuszczenia do dalszego etapu postępowania,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b)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przeprowadzenie dalszego etapu postępowania (pracodawca powinien określić w tym przypadku czy będzie to test, czy też rozmowa kwalifikacyjna),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c)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ustalenie wyników naboru, w tym ustalenie listy kandydatów uszeregowanych według poziomu spełniania przez nich wymagań określonych w ogłoszeniu o naborze,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d)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sporządzenie protokołu z przeprowadzonego postępowania - zgodnie z wymogami zawartymi w art. 14 ust. 2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u.p.s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Rozdział IV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Przeprowadzenie testu bądź rozmowy kwalifikacyjnej i ogłoszenie wyników naboru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6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Kandydaci, którzy spełnili wymagania formalne zostają dopuszczeni do testu (lub rozmowy kwalifikacyjnej). Test (lub rozmowa kwalifikacyjna) odbędzie się w terminie do 10 dni od dnia upływu terminu składania dokumentów. O teście lub rozmowie kwalifikacyjnej oraz miejscu przeprowadzania, wyłonieni kandydaci informowani będą telefonicznie lub/i za pośrednictwem poczty elektronicznej. 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Test (lub rozmowa kwalifikacyjna) polega na sprawdzeniu wiedzy i umiejętności kandydata niezbędnych do wykonywania pracy na danym stanowisku.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3.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Test (lub rozmowa kwalifikacyjna) obejmuje w szczególności zagadnienia związane: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ze znajomością podstawowych przepisów prawa oświatowego,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b) ze znajomością programów komputerowych służących organizacji pracy w szkole,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c)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ze znajomością obsługi programów komputerowych i urządzeń biurowych,</w:t>
      </w:r>
    </w:p>
    <w:p w:rsidR="006F6EB8" w:rsidRDefault="006F6EB8" w:rsidP="006F6EB8">
      <w:pPr>
        <w:widowControl w:val="0"/>
        <w:tabs>
          <w:tab w:val="left" w:pos="750"/>
        </w:tabs>
        <w:autoSpaceDE w:val="0"/>
        <w:autoSpaceDN w:val="0"/>
        <w:adjustRightInd w:val="0"/>
        <w:spacing w:after="0" w:line="360" w:lineRule="auto"/>
        <w:ind w:left="7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d)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z posiadanej wymaganej na danym stanowisku wiedzy specjalistycznej.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lastRenderedPageBreak/>
        <w:t>§ 7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 przeprowadzonym teście (rozmowie kwalifikacyjnej) Komisja Kwalifikacyjna przystępuje do głosowania.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Każdy z członków Komisji dysponuje jednym głosem.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3.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Każdy z członków Komisji w głosowaniu tajnym przyznaje kandydatom punkty w skali 0-10.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4.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Komisja wybiera kandydata, który uzyskał najwyższą liczbę punktów, spośród tych kandydatów, którzy otrzymali, co najmniej 50% możliwych do uzyskania punktów.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5.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W przypadku, gdy co najmniej dwóch kandydatów uzyskało równą liczbę punktów, Komisja przeprowadza kolejne głosowanie.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6.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W przypadku, gdy żaden z kandydatów nie spełnia wymagań przewidzianych na danym stanowisku, Komisja odstępuje od wyboru kandydata.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8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Z przeprowadzonego naboru Komisja sporządza protokół, o którym mowa w § 2 ust. 3 lit. d) regulaminu.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Treść protokołu określona jest w art. 14 ust. 2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u.p.s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§ 9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 przeprowadzonym naborze przewodniczący Komisji niezwłocznie przekazuje dyrektorowi szkoły informację o wynikach naboru wraz z protokołem z pracy Komisji.</w:t>
      </w:r>
    </w:p>
    <w:p w:rsidR="006F6EB8" w:rsidRDefault="006F6EB8" w:rsidP="006F6EB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Dyrektor szkoły niezwłocznie ogłasza wyniki przeprowadzonego naboru, zgodnie z zapisem art. 15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u.p.s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ind w:left="64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Ludmiła Nowacka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ind w:left="648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Dyrektor Zespołu Szkół Ogólnokształcących  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Mistrzostwa Sportowego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                 w Raciborzu</w:t>
      </w:r>
    </w:p>
    <w:p w:rsidR="006F6EB8" w:rsidRDefault="006F6EB8" w:rsidP="006F6EB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F6EB8" w:rsidRDefault="006F6EB8" w:rsidP="006F6EB8"/>
    <w:p w:rsidR="00B50EDF" w:rsidRDefault="00B50EDF">
      <w:bookmarkStart w:id="0" w:name="_GoBack"/>
      <w:bookmarkEnd w:id="0"/>
    </w:p>
    <w:sectPr w:rsidR="00B5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B8"/>
    <w:rsid w:val="006F6EB8"/>
    <w:rsid w:val="00B5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56B1-BDA8-4E22-972E-B7B15D94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E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5935</Characters>
  <Application>Microsoft Office Word</Application>
  <DocSecurity>0</DocSecurity>
  <Lines>49</Lines>
  <Paragraphs>13</Paragraphs>
  <ScaleCrop>false</ScaleCrop>
  <Company>Microsoft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2</cp:revision>
  <dcterms:created xsi:type="dcterms:W3CDTF">2019-09-17T11:16:00Z</dcterms:created>
  <dcterms:modified xsi:type="dcterms:W3CDTF">2019-09-17T11:24:00Z</dcterms:modified>
</cp:coreProperties>
</file>